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37739B" w14:textId="1ABC4120" w:rsidR="008675EA" w:rsidRPr="008675EA" w:rsidRDefault="008675EA" w:rsidP="00525AA4">
      <w:pPr>
        <w:widowControl w:val="0"/>
        <w:autoSpaceDE w:val="0"/>
        <w:autoSpaceDN w:val="0"/>
        <w:adjustRightInd w:val="0"/>
        <w:ind w:left="1440" w:firstLine="720"/>
        <w:rPr>
          <w:rFonts w:asciiTheme="majorHAnsi" w:hAnsiTheme="majorHAnsi" w:cs="Times New Roman"/>
          <w:b/>
        </w:rPr>
      </w:pPr>
      <w:r w:rsidRPr="008675EA">
        <w:rPr>
          <w:rFonts w:asciiTheme="majorHAnsi" w:hAnsiTheme="majorHAnsi" w:cs="Times New Roman"/>
          <w:b/>
        </w:rPr>
        <w:t>Including ALL learners</w:t>
      </w:r>
    </w:p>
    <w:p w14:paraId="7D7778F5" w14:textId="77777777" w:rsidR="008675EA" w:rsidRPr="008675EA" w:rsidRDefault="008675EA" w:rsidP="004E29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6739D8E" w14:textId="0FA6E002" w:rsidR="004E2940" w:rsidRPr="008675EA" w:rsidRDefault="00525AA4" w:rsidP="004E29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There is wide agreement that ALL learners should be included in the education system</w:t>
      </w:r>
      <w:r w:rsidR="00861996">
        <w:rPr>
          <w:rFonts w:asciiTheme="majorHAnsi" w:hAnsiTheme="majorHAnsi" w:cs="Times New Roman"/>
        </w:rPr>
        <w:t xml:space="preserve"> - but how often does ‘all’ really capture every learner?</w:t>
      </w:r>
      <w:r w:rsidR="00DC0951" w:rsidRPr="00DC0951">
        <w:rPr>
          <w:rFonts w:asciiTheme="majorHAnsi" w:hAnsiTheme="majorHAnsi" w:cs="Times New Roman"/>
        </w:rPr>
        <w:t xml:space="preserve"> </w:t>
      </w:r>
      <w:r w:rsidR="00DC0951">
        <w:rPr>
          <w:rFonts w:asciiTheme="majorHAnsi" w:hAnsiTheme="majorHAnsi" w:cs="Times New Roman"/>
        </w:rPr>
        <w:t>L</w:t>
      </w:r>
      <w:r w:rsidR="00DC0951" w:rsidRPr="008675EA">
        <w:rPr>
          <w:rFonts w:asciiTheme="majorHAnsi" w:hAnsiTheme="majorHAnsi" w:cs="Times New Roman"/>
        </w:rPr>
        <w:t>earners are</w:t>
      </w:r>
      <w:r w:rsidR="00DC0951">
        <w:rPr>
          <w:rFonts w:asciiTheme="majorHAnsi" w:hAnsiTheme="majorHAnsi" w:cs="Times New Roman"/>
        </w:rPr>
        <w:t xml:space="preserve"> </w:t>
      </w:r>
      <w:r w:rsidR="00DC0951" w:rsidRPr="008675EA">
        <w:rPr>
          <w:rFonts w:asciiTheme="majorHAnsi" w:hAnsiTheme="majorHAnsi" w:cs="Times New Roman"/>
        </w:rPr>
        <w:t>often grouped according to commonly agreed categories - although many learners will fit into more than one category.</w:t>
      </w:r>
      <w:r w:rsidR="00DC0951">
        <w:rPr>
          <w:rFonts w:asciiTheme="majorHAnsi" w:hAnsiTheme="majorHAnsi" w:cs="Times New Roman"/>
        </w:rPr>
        <w:t xml:space="preserve"> </w:t>
      </w:r>
      <w:r w:rsidR="00A54762" w:rsidRPr="008675EA">
        <w:rPr>
          <w:rFonts w:asciiTheme="majorHAnsi" w:hAnsiTheme="majorHAnsi" w:cs="Times New Roman"/>
        </w:rPr>
        <w:t>Florian (2010) points</w:t>
      </w:r>
      <w:r w:rsidR="009A7FF2" w:rsidRPr="008675EA">
        <w:rPr>
          <w:rFonts w:asciiTheme="majorHAnsi" w:hAnsiTheme="majorHAnsi" w:cs="Times New Roman"/>
        </w:rPr>
        <w:t xml:space="preserve"> out that </w:t>
      </w:r>
      <w:r w:rsidR="00DC0951">
        <w:rPr>
          <w:rFonts w:asciiTheme="majorHAnsi" w:hAnsiTheme="majorHAnsi" w:cs="Times New Roman"/>
        </w:rPr>
        <w:t xml:space="preserve">such </w:t>
      </w:r>
      <w:r w:rsidR="009A7FF2" w:rsidRPr="008675EA">
        <w:rPr>
          <w:rFonts w:asciiTheme="majorHAnsi" w:hAnsiTheme="majorHAnsi" w:cs="Times New Roman"/>
        </w:rPr>
        <w:t>a</w:t>
      </w:r>
      <w:r w:rsidR="004E2940" w:rsidRPr="008675EA">
        <w:rPr>
          <w:rFonts w:asciiTheme="majorHAnsi" w:hAnsiTheme="majorHAnsi" w:cs="Times New Roman"/>
        </w:rPr>
        <w:t xml:space="preserve"> focus on groups of learners </w:t>
      </w:r>
      <w:r>
        <w:rPr>
          <w:rFonts w:asciiTheme="majorHAnsi" w:hAnsiTheme="majorHAnsi" w:cs="Times New Roman"/>
        </w:rPr>
        <w:t xml:space="preserve">as a way of determining </w:t>
      </w:r>
      <w:r w:rsidR="00C11CFB" w:rsidRPr="008675EA">
        <w:rPr>
          <w:rFonts w:asciiTheme="majorHAnsi" w:hAnsiTheme="majorHAnsi" w:cs="Times New Roman"/>
        </w:rPr>
        <w:t xml:space="preserve"> </w:t>
      </w:r>
      <w:r>
        <w:rPr>
          <w:rFonts w:asciiTheme="majorHAnsi" w:hAnsiTheme="majorHAnsi" w:cs="Times New Roman"/>
        </w:rPr>
        <w:t>‘</w:t>
      </w:r>
      <w:r w:rsidR="00C11CFB" w:rsidRPr="008675EA">
        <w:rPr>
          <w:rFonts w:asciiTheme="majorHAnsi" w:hAnsiTheme="majorHAnsi" w:cs="Times New Roman"/>
        </w:rPr>
        <w:t xml:space="preserve">all’ </w:t>
      </w:r>
      <w:r w:rsidR="004E2940" w:rsidRPr="008675EA">
        <w:rPr>
          <w:rFonts w:asciiTheme="majorHAnsi" w:hAnsiTheme="majorHAnsi" w:cs="Times New Roman"/>
        </w:rPr>
        <w:t>is problematic because of</w:t>
      </w:r>
      <w:r w:rsidR="009A7FF2" w:rsidRPr="008675EA">
        <w:rPr>
          <w:rFonts w:asciiTheme="majorHAnsi" w:hAnsiTheme="majorHAnsi" w:cs="Times New Roman"/>
        </w:rPr>
        <w:t xml:space="preserve"> </w:t>
      </w:r>
      <w:r w:rsidR="004E2940" w:rsidRPr="008675EA">
        <w:rPr>
          <w:rFonts w:asciiTheme="majorHAnsi" w:hAnsiTheme="majorHAnsi" w:cs="Times New Roman"/>
        </w:rPr>
        <w:t xml:space="preserve">the many sources of variation </w:t>
      </w:r>
      <w:r w:rsidR="00C11CFB" w:rsidRPr="008675EA">
        <w:rPr>
          <w:rFonts w:asciiTheme="majorHAnsi" w:hAnsiTheme="majorHAnsi" w:cs="Times New Roman"/>
        </w:rPr>
        <w:t>within and between any identifi</w:t>
      </w:r>
      <w:r w:rsidR="004E2940" w:rsidRPr="008675EA">
        <w:rPr>
          <w:rFonts w:asciiTheme="majorHAnsi" w:hAnsiTheme="majorHAnsi" w:cs="Times New Roman"/>
        </w:rPr>
        <w:t>ed groups of learners.</w:t>
      </w:r>
      <w:r w:rsidR="008675EA">
        <w:rPr>
          <w:rFonts w:asciiTheme="majorHAnsi" w:hAnsiTheme="majorHAnsi" w:cs="Times New Roman"/>
        </w:rPr>
        <w:t xml:space="preserve"> </w:t>
      </w:r>
    </w:p>
    <w:p w14:paraId="6B6848C3" w14:textId="77777777" w:rsidR="008675EA" w:rsidRPr="008675EA" w:rsidRDefault="008675EA" w:rsidP="004E29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C6FFEAB" w14:textId="0BCFD7E6" w:rsidR="009A7FF2" w:rsidRPr="008675EA" w:rsidRDefault="006526DC" w:rsidP="004E29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8675EA">
        <w:rPr>
          <w:rFonts w:asciiTheme="majorHAnsi" w:hAnsiTheme="majorHAnsi" w:cs="Times New Roman"/>
        </w:rPr>
        <w:t xml:space="preserve">In </w:t>
      </w:r>
      <w:r w:rsidR="00A54762" w:rsidRPr="008675EA">
        <w:rPr>
          <w:rFonts w:asciiTheme="majorHAnsi" w:hAnsiTheme="majorHAnsi" w:cs="Times New Roman"/>
        </w:rPr>
        <w:t xml:space="preserve">the Agency publication </w:t>
      </w:r>
      <w:r w:rsidR="00DC0951">
        <w:rPr>
          <w:rFonts w:asciiTheme="majorHAnsi" w:hAnsiTheme="majorHAnsi" w:cs="Times New Roman"/>
        </w:rPr>
        <w:t>‘</w:t>
      </w:r>
      <w:r w:rsidRPr="008675EA">
        <w:rPr>
          <w:rFonts w:asciiTheme="majorHAnsi" w:hAnsiTheme="majorHAnsi" w:cs="Times New Roman"/>
        </w:rPr>
        <w:t>Reflections from Researchers</w:t>
      </w:r>
      <w:r w:rsidR="00DC0951">
        <w:rPr>
          <w:rFonts w:asciiTheme="majorHAnsi" w:hAnsiTheme="majorHAnsi" w:cs="Times New Roman"/>
        </w:rPr>
        <w:t>’</w:t>
      </w:r>
      <w:r w:rsidR="00A54762" w:rsidRPr="008675EA">
        <w:rPr>
          <w:rFonts w:asciiTheme="majorHAnsi" w:hAnsiTheme="majorHAnsi" w:cs="Times New Roman"/>
        </w:rPr>
        <w:t xml:space="preserve"> (</w:t>
      </w:r>
      <w:hyperlink r:id="rId5" w:history="1">
        <w:r w:rsidR="00A54762" w:rsidRPr="008675EA">
          <w:rPr>
            <w:rStyle w:val="Hyperlink"/>
            <w:rFonts w:asciiTheme="majorHAnsi" w:hAnsiTheme="majorHAnsi" w:cs="Times New Roman"/>
          </w:rPr>
          <w:t>https://www.european-agency.org/publications/ereports/international-conference-reflecti</w:t>
        </w:r>
        <w:r w:rsidR="00A54762" w:rsidRPr="008675EA">
          <w:rPr>
            <w:rStyle w:val="Hyperlink"/>
            <w:rFonts w:asciiTheme="majorHAnsi" w:hAnsiTheme="majorHAnsi" w:cs="Times New Roman"/>
          </w:rPr>
          <w:t>o</w:t>
        </w:r>
        <w:r w:rsidR="00A54762" w:rsidRPr="008675EA">
          <w:rPr>
            <w:rStyle w:val="Hyperlink"/>
            <w:rFonts w:asciiTheme="majorHAnsi" w:hAnsiTheme="majorHAnsi" w:cs="Times New Roman"/>
          </w:rPr>
          <w:t>ns-from-researchers</w:t>
        </w:r>
      </w:hyperlink>
      <w:proofErr w:type="gramStart"/>
      <w:r w:rsidR="00A54762" w:rsidRPr="008675EA">
        <w:rPr>
          <w:rFonts w:asciiTheme="majorHAnsi" w:hAnsiTheme="majorHAnsi" w:cs="Times New Roman"/>
        </w:rPr>
        <w:t xml:space="preserve"> )</w:t>
      </w:r>
      <w:proofErr w:type="gramEnd"/>
      <w:r w:rsidR="008675EA">
        <w:rPr>
          <w:rFonts w:asciiTheme="majorHAnsi" w:hAnsiTheme="majorHAnsi" w:cs="Times New Roman"/>
        </w:rPr>
        <w:t>,</w:t>
      </w:r>
      <w:r w:rsidR="00A54762" w:rsidRPr="008675EA">
        <w:rPr>
          <w:rFonts w:asciiTheme="majorHAnsi" w:hAnsiTheme="majorHAnsi" w:cs="Times New Roman"/>
        </w:rPr>
        <w:t xml:space="preserve"> </w:t>
      </w:r>
      <w:r w:rsidR="008568A9" w:rsidRPr="008675EA">
        <w:rPr>
          <w:rFonts w:asciiTheme="majorHAnsi" w:hAnsiTheme="majorHAnsi" w:cs="Times New Roman"/>
        </w:rPr>
        <w:t xml:space="preserve">Cor Meijer notes that the most important challenge in education is how to deal with differences. He says: </w:t>
      </w:r>
      <w:r w:rsidR="007B272C" w:rsidRPr="008675EA">
        <w:rPr>
          <w:rFonts w:asciiTheme="majorHAnsi" w:hAnsiTheme="majorHAnsi" w:cs="Times New Roman"/>
        </w:rPr>
        <w:t>‘</w:t>
      </w:r>
      <w:proofErr w:type="gramStart"/>
      <w:r w:rsidR="008568A9" w:rsidRPr="008675EA">
        <w:rPr>
          <w:rFonts w:asciiTheme="majorHAnsi" w:hAnsiTheme="majorHAnsi" w:cs="Times New Roman"/>
          <w:i/>
        </w:rPr>
        <w:t>We</w:t>
      </w:r>
      <w:proofErr w:type="gramEnd"/>
      <w:r w:rsidR="008568A9" w:rsidRPr="008675EA">
        <w:rPr>
          <w:rFonts w:asciiTheme="majorHAnsi" w:hAnsiTheme="majorHAnsi" w:cs="Times New Roman"/>
          <w:i/>
        </w:rPr>
        <w:t xml:space="preserve"> must be aw</w:t>
      </w:r>
      <w:r w:rsidR="00487969">
        <w:rPr>
          <w:rFonts w:asciiTheme="majorHAnsi" w:hAnsiTheme="majorHAnsi" w:cs="Times New Roman"/>
          <w:i/>
        </w:rPr>
        <w:t>are of how we approach learners...</w:t>
      </w:r>
      <w:r w:rsidR="008568A9" w:rsidRPr="008675EA">
        <w:rPr>
          <w:rFonts w:asciiTheme="majorHAnsi" w:hAnsiTheme="majorHAnsi" w:cs="Times New Roman"/>
          <w:i/>
        </w:rPr>
        <w:t>. Unfort</w:t>
      </w:r>
      <w:r w:rsidR="00612928" w:rsidRPr="008675EA">
        <w:rPr>
          <w:rFonts w:asciiTheme="majorHAnsi" w:hAnsiTheme="majorHAnsi" w:cs="Times New Roman"/>
          <w:i/>
        </w:rPr>
        <w:t>u</w:t>
      </w:r>
      <w:r w:rsidR="008568A9" w:rsidRPr="008675EA">
        <w:rPr>
          <w:rFonts w:asciiTheme="majorHAnsi" w:hAnsiTheme="majorHAnsi" w:cs="Times New Roman"/>
          <w:i/>
        </w:rPr>
        <w:t>na</w:t>
      </w:r>
      <w:r w:rsidR="007B272C" w:rsidRPr="008675EA">
        <w:rPr>
          <w:rFonts w:asciiTheme="majorHAnsi" w:hAnsiTheme="majorHAnsi" w:cs="Times New Roman"/>
          <w:i/>
        </w:rPr>
        <w:t>tely, very often we assume that learners have the same type of skills or starting points</w:t>
      </w:r>
      <w:proofErr w:type="gramStart"/>
      <w:r w:rsidR="007B272C" w:rsidRPr="008675EA">
        <w:rPr>
          <w:rFonts w:asciiTheme="majorHAnsi" w:hAnsiTheme="majorHAnsi" w:cs="Times New Roman"/>
          <w:i/>
        </w:rPr>
        <w:t>....Perceiving</w:t>
      </w:r>
      <w:proofErr w:type="gramEnd"/>
      <w:r w:rsidR="007B272C" w:rsidRPr="008675EA">
        <w:rPr>
          <w:rFonts w:asciiTheme="majorHAnsi" w:hAnsiTheme="majorHAnsi" w:cs="Times New Roman"/>
          <w:i/>
        </w:rPr>
        <w:t xml:space="preserve"> education in this ‘homogenous’ way is problematic</w:t>
      </w:r>
      <w:r w:rsidR="007B272C" w:rsidRPr="008675EA">
        <w:rPr>
          <w:rFonts w:asciiTheme="majorHAnsi" w:hAnsiTheme="majorHAnsi" w:cs="Times New Roman"/>
        </w:rPr>
        <w:t>.’</w:t>
      </w:r>
      <w:r w:rsidR="00525AA4">
        <w:rPr>
          <w:rFonts w:asciiTheme="majorHAnsi" w:hAnsiTheme="majorHAnsi" w:cs="Times New Roman"/>
        </w:rPr>
        <w:t xml:space="preserve"> (</w:t>
      </w:r>
      <w:proofErr w:type="gramStart"/>
      <w:r w:rsidR="00525AA4">
        <w:rPr>
          <w:rFonts w:asciiTheme="majorHAnsi" w:hAnsiTheme="majorHAnsi" w:cs="Times New Roman"/>
        </w:rPr>
        <w:t>p</w:t>
      </w:r>
      <w:proofErr w:type="gramEnd"/>
      <w:r w:rsidR="00525AA4">
        <w:rPr>
          <w:rFonts w:asciiTheme="majorHAnsi" w:hAnsiTheme="majorHAnsi" w:cs="Times New Roman"/>
        </w:rPr>
        <w:t xml:space="preserve"> 8)</w:t>
      </w:r>
    </w:p>
    <w:p w14:paraId="0F89B4CD" w14:textId="77777777" w:rsidR="004E2940" w:rsidRPr="008675EA" w:rsidRDefault="004E2940" w:rsidP="004E2940">
      <w:pPr>
        <w:rPr>
          <w:rFonts w:asciiTheme="majorHAnsi" w:hAnsiTheme="majorHAnsi" w:cs="Times New Roman"/>
        </w:rPr>
      </w:pPr>
    </w:p>
    <w:p w14:paraId="13434151" w14:textId="4B7D6DB6" w:rsidR="0093662C" w:rsidRPr="008675EA" w:rsidRDefault="00F47DAB" w:rsidP="00F05F9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Florian and Kershner (2009) highlight</w:t>
      </w:r>
      <w:r w:rsidR="00C06E27" w:rsidRPr="008675EA">
        <w:rPr>
          <w:rFonts w:asciiTheme="majorHAnsi" w:hAnsiTheme="majorHAnsi" w:cs="Times New Roman"/>
        </w:rPr>
        <w:t xml:space="preserve"> the importance of a </w:t>
      </w:r>
      <w:r w:rsidR="004E2940" w:rsidRPr="008675EA">
        <w:rPr>
          <w:rFonts w:asciiTheme="majorHAnsi" w:hAnsiTheme="majorHAnsi" w:cs="Times New Roman"/>
        </w:rPr>
        <w:t xml:space="preserve">socio-cultural perspective </w:t>
      </w:r>
      <w:r w:rsidR="00F05F92" w:rsidRPr="008675EA">
        <w:rPr>
          <w:rFonts w:asciiTheme="majorHAnsi" w:hAnsiTheme="majorHAnsi" w:cs="Times New Roman"/>
        </w:rPr>
        <w:t xml:space="preserve">that </w:t>
      </w:r>
      <w:r w:rsidR="004E2940" w:rsidRPr="008675EA">
        <w:rPr>
          <w:rFonts w:asciiTheme="majorHAnsi" w:hAnsiTheme="majorHAnsi" w:cs="Times New Roman"/>
        </w:rPr>
        <w:t xml:space="preserve">assumes that ‘ </w:t>
      </w:r>
      <w:r w:rsidR="004E2940" w:rsidRPr="008675EA">
        <w:rPr>
          <w:rFonts w:asciiTheme="majorHAnsi" w:hAnsiTheme="majorHAnsi" w:cs="Times New Roman"/>
          <w:i/>
        </w:rPr>
        <w:t>all children have much in common, including</w:t>
      </w:r>
      <w:r w:rsidR="001077CF" w:rsidRPr="008675EA">
        <w:rPr>
          <w:rFonts w:asciiTheme="majorHAnsi" w:hAnsiTheme="majorHAnsi" w:cs="Times New Roman"/>
          <w:i/>
        </w:rPr>
        <w:t xml:space="preserve"> </w:t>
      </w:r>
      <w:r w:rsidR="004E2940" w:rsidRPr="008675EA">
        <w:rPr>
          <w:rFonts w:asciiTheme="majorHAnsi" w:hAnsiTheme="majorHAnsi" w:cs="Times New Roman"/>
          <w:i/>
        </w:rPr>
        <w:t xml:space="preserve">the fact that </w:t>
      </w:r>
      <w:proofErr w:type="gramStart"/>
      <w:r w:rsidR="004E2940" w:rsidRPr="008675EA">
        <w:rPr>
          <w:rFonts w:asciiTheme="majorHAnsi" w:hAnsiTheme="majorHAnsi" w:cs="Times New Roman"/>
          <w:i/>
        </w:rPr>
        <w:t>their</w:t>
      </w:r>
      <w:proofErr w:type="gramEnd"/>
      <w:r w:rsidR="004E2940" w:rsidRPr="008675EA">
        <w:rPr>
          <w:rFonts w:asciiTheme="majorHAnsi" w:hAnsiTheme="majorHAnsi" w:cs="Times New Roman"/>
          <w:i/>
        </w:rPr>
        <w:t xml:space="preserve"> individual characteristics and preferences </w:t>
      </w:r>
      <w:r w:rsidR="00A60116" w:rsidRPr="008675EA">
        <w:rPr>
          <w:rFonts w:asciiTheme="majorHAnsi" w:hAnsiTheme="majorHAnsi" w:cs="Times New Roman"/>
          <w:i/>
        </w:rPr>
        <w:t xml:space="preserve">are </w:t>
      </w:r>
      <w:r w:rsidR="004E2940" w:rsidRPr="008675EA">
        <w:rPr>
          <w:rFonts w:asciiTheme="majorHAnsi" w:hAnsiTheme="majorHAnsi" w:cs="Times New Roman"/>
          <w:i/>
        </w:rPr>
        <w:t>uniquely interrelated</w:t>
      </w:r>
      <w:r w:rsidR="001077CF" w:rsidRPr="008675EA">
        <w:rPr>
          <w:rFonts w:asciiTheme="majorHAnsi" w:hAnsiTheme="majorHAnsi" w:cs="Times New Roman"/>
          <w:i/>
        </w:rPr>
        <w:t xml:space="preserve"> </w:t>
      </w:r>
      <w:r w:rsidR="004E2940" w:rsidRPr="008675EA">
        <w:rPr>
          <w:rFonts w:asciiTheme="majorHAnsi" w:hAnsiTheme="majorHAnsi" w:cs="Times New Roman"/>
          <w:i/>
        </w:rPr>
        <w:t>rather than neatly categorisable</w:t>
      </w:r>
      <w:r w:rsidR="004E2940" w:rsidRPr="008675EA">
        <w:rPr>
          <w:rFonts w:asciiTheme="majorHAnsi" w:hAnsiTheme="majorHAnsi" w:cs="Times New Roman"/>
        </w:rPr>
        <w:t>’  (Florian and Kershn</w:t>
      </w:r>
      <w:r w:rsidR="007561A5" w:rsidRPr="008675EA">
        <w:rPr>
          <w:rFonts w:asciiTheme="majorHAnsi" w:hAnsiTheme="majorHAnsi" w:cs="Times New Roman"/>
        </w:rPr>
        <w:t xml:space="preserve">er, 2009: 174). </w:t>
      </w:r>
      <w:r w:rsidR="00DC0951">
        <w:rPr>
          <w:rFonts w:asciiTheme="majorHAnsi" w:hAnsiTheme="majorHAnsi" w:cs="Times New Roman"/>
        </w:rPr>
        <w:t>Individual differences should</w:t>
      </w:r>
      <w:r w:rsidR="00F05F92" w:rsidRPr="008675EA">
        <w:rPr>
          <w:rFonts w:asciiTheme="majorHAnsi" w:hAnsiTheme="majorHAnsi" w:cs="Times New Roman"/>
        </w:rPr>
        <w:t xml:space="preserve"> therefore be understood in terms of the interactions between many different variables rather than fixed states within individuals. </w:t>
      </w:r>
    </w:p>
    <w:p w14:paraId="15FB4099" w14:textId="77777777" w:rsidR="00487969" w:rsidRDefault="00487969" w:rsidP="003064C2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13AA7C7C" w14:textId="19186298" w:rsidR="003817F1" w:rsidRDefault="00C51845" w:rsidP="0048796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 w:rsidRPr="008675EA">
        <w:rPr>
          <w:rFonts w:asciiTheme="majorHAnsi" w:hAnsiTheme="majorHAnsi" w:cs="Times New Roman"/>
        </w:rPr>
        <w:t>Keeping in mind that learning is social and occurs through sh</w:t>
      </w:r>
      <w:r>
        <w:rPr>
          <w:rFonts w:asciiTheme="majorHAnsi" w:hAnsiTheme="majorHAnsi" w:cs="Times New Roman"/>
        </w:rPr>
        <w:t>ared activity, teachers should, a</w:t>
      </w:r>
      <w:r w:rsidR="008675EA" w:rsidRPr="008675EA">
        <w:rPr>
          <w:rFonts w:asciiTheme="majorHAnsi" w:hAnsiTheme="majorHAnsi" w:cs="Times New Roman"/>
        </w:rPr>
        <w:t>ccording to Hart and colleagues</w:t>
      </w:r>
      <w:r w:rsidR="003B0065" w:rsidRPr="008675EA">
        <w:rPr>
          <w:rFonts w:asciiTheme="majorHAnsi" w:hAnsiTheme="majorHAnsi" w:cs="Times New Roman"/>
        </w:rPr>
        <w:t xml:space="preserve"> (2004), maintain </w:t>
      </w:r>
      <w:r w:rsidR="0019040A" w:rsidRPr="008675EA">
        <w:rPr>
          <w:rFonts w:asciiTheme="majorHAnsi" w:hAnsiTheme="majorHAnsi" w:cs="Times New Roman"/>
        </w:rPr>
        <w:t xml:space="preserve">a commitment to </w:t>
      </w:r>
      <w:r w:rsidR="0019040A" w:rsidRPr="00DC0951">
        <w:rPr>
          <w:rFonts w:asciiTheme="majorHAnsi" w:hAnsiTheme="majorHAnsi" w:cs="Times New Roman"/>
          <w:b/>
        </w:rPr>
        <w:t>e</w:t>
      </w:r>
      <w:r w:rsidR="003B0065" w:rsidRPr="00DC0951">
        <w:rPr>
          <w:rFonts w:asciiTheme="majorHAnsi" w:hAnsiTheme="majorHAnsi" w:cs="Times New Roman"/>
          <w:b/>
        </w:rPr>
        <w:t>verybody</w:t>
      </w:r>
      <w:r w:rsidR="003817F1">
        <w:rPr>
          <w:rFonts w:asciiTheme="majorHAnsi" w:hAnsiTheme="majorHAnsi" w:cs="Times New Roman"/>
        </w:rPr>
        <w:t>.</w:t>
      </w:r>
      <w:r w:rsidR="003B0065" w:rsidRPr="008675EA">
        <w:rPr>
          <w:rFonts w:asciiTheme="majorHAnsi" w:hAnsiTheme="majorHAnsi" w:cs="Times New Roman"/>
        </w:rPr>
        <w:t xml:space="preserve"> </w:t>
      </w:r>
      <w:r w:rsidR="003817F1">
        <w:rPr>
          <w:rFonts w:asciiTheme="majorHAnsi" w:hAnsiTheme="majorHAnsi" w:cs="Times New Roman"/>
        </w:rPr>
        <w:t>R</w:t>
      </w:r>
      <w:r w:rsidR="00DB7FD3" w:rsidRPr="008675EA">
        <w:rPr>
          <w:rFonts w:asciiTheme="majorHAnsi" w:hAnsiTheme="majorHAnsi" w:cs="Times New Roman"/>
        </w:rPr>
        <w:t xml:space="preserve">ather than planning for the majority and </w:t>
      </w:r>
      <w:r w:rsidR="003220BB" w:rsidRPr="008675EA">
        <w:rPr>
          <w:rFonts w:asciiTheme="majorHAnsi" w:hAnsiTheme="majorHAnsi" w:cs="Times New Roman"/>
        </w:rPr>
        <w:t xml:space="preserve">differentiating </w:t>
      </w:r>
      <w:r w:rsidR="00DB7FD3" w:rsidRPr="008675EA">
        <w:rPr>
          <w:rFonts w:asciiTheme="majorHAnsi" w:hAnsiTheme="majorHAnsi" w:cs="Times New Roman"/>
        </w:rPr>
        <w:t>(providing something additional or different)</w:t>
      </w:r>
      <w:r w:rsidR="003859ED" w:rsidRPr="008675EA">
        <w:rPr>
          <w:rFonts w:asciiTheme="majorHAnsi" w:hAnsiTheme="majorHAnsi" w:cs="Times New Roman"/>
        </w:rPr>
        <w:t xml:space="preserve"> according to perceived limitations</w:t>
      </w:r>
      <w:r w:rsidR="003817F1">
        <w:rPr>
          <w:rFonts w:asciiTheme="majorHAnsi" w:hAnsiTheme="majorHAnsi" w:cs="Times New Roman"/>
        </w:rPr>
        <w:t>, teachers must extend</w:t>
      </w:r>
      <w:r w:rsidR="00A65BC5" w:rsidRPr="008675EA">
        <w:rPr>
          <w:rFonts w:asciiTheme="majorHAnsi" w:hAnsiTheme="majorHAnsi" w:cs="Times New Roman"/>
        </w:rPr>
        <w:t xml:space="preserve"> the options available to all learners in the classroom to acco</w:t>
      </w:r>
      <w:r w:rsidR="003817F1">
        <w:rPr>
          <w:rFonts w:asciiTheme="majorHAnsi" w:hAnsiTheme="majorHAnsi" w:cs="Times New Roman"/>
        </w:rPr>
        <w:t>mmodate individual differences and maximise the opportunities provided by working together.</w:t>
      </w:r>
    </w:p>
    <w:p w14:paraId="34AE7D41" w14:textId="77777777" w:rsidR="003817F1" w:rsidRDefault="003817F1" w:rsidP="0048796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62E9EB52" w14:textId="63BA69C4" w:rsidR="00487969" w:rsidRPr="008675EA" w:rsidRDefault="003817F1" w:rsidP="00487969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In this way, </w:t>
      </w:r>
      <w:r w:rsidR="00A65BC5" w:rsidRPr="008675EA">
        <w:rPr>
          <w:rFonts w:asciiTheme="majorHAnsi" w:hAnsiTheme="majorHAnsi" w:cs="Times New Roman"/>
        </w:rPr>
        <w:t>the possible negat</w:t>
      </w:r>
      <w:r w:rsidR="00DB7FD3" w:rsidRPr="008675EA">
        <w:rPr>
          <w:rFonts w:asciiTheme="majorHAnsi" w:hAnsiTheme="majorHAnsi" w:cs="Times New Roman"/>
        </w:rPr>
        <w:t>i</w:t>
      </w:r>
      <w:r w:rsidR="00A65BC5" w:rsidRPr="008675EA">
        <w:rPr>
          <w:rFonts w:asciiTheme="majorHAnsi" w:hAnsiTheme="majorHAnsi" w:cs="Times New Roman"/>
        </w:rPr>
        <w:t>ve impact of trea</w:t>
      </w:r>
      <w:r w:rsidR="00DB7FD3" w:rsidRPr="008675EA">
        <w:rPr>
          <w:rFonts w:asciiTheme="majorHAnsi" w:hAnsiTheme="majorHAnsi" w:cs="Times New Roman"/>
        </w:rPr>
        <w:t>t</w:t>
      </w:r>
      <w:r w:rsidR="00A65BC5" w:rsidRPr="008675EA">
        <w:rPr>
          <w:rFonts w:asciiTheme="majorHAnsi" w:hAnsiTheme="majorHAnsi" w:cs="Times New Roman"/>
        </w:rPr>
        <w:t xml:space="preserve">ing some learners as different </w:t>
      </w:r>
      <w:r w:rsidR="00DB7FD3" w:rsidRPr="008675EA">
        <w:rPr>
          <w:rFonts w:asciiTheme="majorHAnsi" w:hAnsiTheme="majorHAnsi" w:cs="Times New Roman"/>
        </w:rPr>
        <w:t xml:space="preserve">(such as lower expectations) </w:t>
      </w:r>
      <w:r w:rsidR="00A65BC5" w:rsidRPr="008675EA">
        <w:rPr>
          <w:rFonts w:asciiTheme="majorHAnsi" w:hAnsiTheme="majorHAnsi" w:cs="Times New Roman"/>
        </w:rPr>
        <w:t>can be avoided.</w:t>
      </w:r>
      <w:r w:rsidR="003859ED" w:rsidRPr="008675EA">
        <w:rPr>
          <w:rFonts w:asciiTheme="majorHAnsi" w:hAnsiTheme="majorHAnsi" w:cs="Times New Roman"/>
        </w:rPr>
        <w:t xml:space="preserve"> </w:t>
      </w:r>
      <w:r w:rsidR="00DC0951">
        <w:rPr>
          <w:rFonts w:asciiTheme="majorHAnsi" w:hAnsiTheme="majorHAnsi" w:cs="Times New Roman"/>
        </w:rPr>
        <w:t xml:space="preserve">Such practice </w:t>
      </w:r>
      <w:r w:rsidR="008A109C">
        <w:rPr>
          <w:rFonts w:asciiTheme="majorHAnsi" w:hAnsiTheme="majorHAnsi" w:cs="Times New Roman"/>
        </w:rPr>
        <w:t xml:space="preserve">also </w:t>
      </w:r>
      <w:r w:rsidR="00DC0951">
        <w:rPr>
          <w:rFonts w:asciiTheme="majorHAnsi" w:hAnsiTheme="majorHAnsi" w:cs="Times New Roman"/>
        </w:rPr>
        <w:t xml:space="preserve">moves </w:t>
      </w:r>
      <w:r w:rsidR="00FB6598">
        <w:rPr>
          <w:rFonts w:asciiTheme="majorHAnsi" w:hAnsiTheme="majorHAnsi" w:cs="Times New Roman"/>
        </w:rPr>
        <w:t xml:space="preserve">thinking on from </w:t>
      </w:r>
      <w:r w:rsidR="003859ED" w:rsidRPr="008675EA">
        <w:rPr>
          <w:rFonts w:asciiTheme="majorHAnsi" w:hAnsiTheme="majorHAnsi" w:cs="Times New Roman"/>
        </w:rPr>
        <w:t>the idea of inclusion as a ‘s</w:t>
      </w:r>
      <w:r w:rsidR="0027269A" w:rsidRPr="008675EA">
        <w:rPr>
          <w:rFonts w:asciiTheme="majorHAnsi" w:hAnsiTheme="majorHAnsi" w:cs="Times New Roman"/>
        </w:rPr>
        <w:t xml:space="preserve">pecialised’ response to some </w:t>
      </w:r>
      <w:r w:rsidR="00612928" w:rsidRPr="008675EA">
        <w:rPr>
          <w:rFonts w:asciiTheme="majorHAnsi" w:hAnsiTheme="majorHAnsi" w:cs="Times New Roman"/>
        </w:rPr>
        <w:t xml:space="preserve">learners </w:t>
      </w:r>
      <w:r w:rsidR="0027269A" w:rsidRPr="008675EA">
        <w:rPr>
          <w:rFonts w:asciiTheme="majorHAnsi" w:hAnsiTheme="majorHAnsi" w:cs="Times New Roman"/>
        </w:rPr>
        <w:t>that provides them with access to or participation in activities avail</w:t>
      </w:r>
      <w:r w:rsidR="00612928" w:rsidRPr="008675EA">
        <w:rPr>
          <w:rFonts w:asciiTheme="majorHAnsi" w:hAnsiTheme="majorHAnsi" w:cs="Times New Roman"/>
        </w:rPr>
        <w:t>able to the majority</w:t>
      </w:r>
      <w:r w:rsidR="0027269A" w:rsidRPr="008675EA">
        <w:rPr>
          <w:rFonts w:asciiTheme="majorHAnsi" w:hAnsiTheme="majorHAnsi" w:cs="Times New Roman"/>
        </w:rPr>
        <w:t>.</w:t>
      </w:r>
      <w:r w:rsidR="00487969" w:rsidRPr="00487969">
        <w:rPr>
          <w:rFonts w:asciiTheme="majorHAnsi" w:hAnsiTheme="majorHAnsi" w:cs="Times New Roman"/>
        </w:rPr>
        <w:t xml:space="preserve"> </w:t>
      </w:r>
    </w:p>
    <w:p w14:paraId="3BF8D041" w14:textId="77777777" w:rsidR="001077CF" w:rsidRPr="008675EA" w:rsidRDefault="001077CF" w:rsidP="007561A5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</w:p>
    <w:p w14:paraId="0178689C" w14:textId="78C1D518" w:rsidR="008A109C" w:rsidRPr="008A109C" w:rsidRDefault="008A109C" w:rsidP="004E2940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</w:rPr>
      </w:pPr>
      <w:r w:rsidRPr="008A109C">
        <w:rPr>
          <w:rFonts w:asciiTheme="majorHAnsi" w:hAnsiTheme="majorHAnsi" w:cs="Times New Roman"/>
          <w:b/>
        </w:rPr>
        <w:t>References</w:t>
      </w:r>
      <w:bookmarkStart w:id="0" w:name="_GoBack"/>
      <w:bookmarkEnd w:id="0"/>
    </w:p>
    <w:p w14:paraId="2D7F1CF5" w14:textId="190DC4A2" w:rsidR="0019040A" w:rsidRDefault="008675EA" w:rsidP="007D0E0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r w:rsidRPr="009C40FF">
        <w:rPr>
          <w:rFonts w:asciiTheme="majorHAnsi" w:hAnsiTheme="majorHAnsi"/>
        </w:rPr>
        <w:fldChar w:fldCharType="begin"/>
      </w:r>
      <w:r w:rsidRPr="009C40FF">
        <w:rPr>
          <w:rFonts w:asciiTheme="majorHAnsi" w:hAnsiTheme="majorHAnsi"/>
        </w:rPr>
        <w:instrText xml:space="preserve"> HYPERLINK "http://www.research.ed.ac.uk/portal/en/persons/lani-florian(5f5105d9-13b6-46a5-aa35-670184dd1753).html" </w:instrText>
      </w:r>
      <w:r w:rsidRPr="009C40FF">
        <w:rPr>
          <w:rFonts w:asciiTheme="majorHAnsi" w:hAnsiTheme="majorHAnsi"/>
        </w:rPr>
        <w:fldChar w:fldCharType="separate"/>
      </w:r>
      <w:r w:rsidR="007D0E0D" w:rsidRPr="009C40FF">
        <w:rPr>
          <w:rFonts w:asciiTheme="majorHAnsi" w:hAnsiTheme="majorHAnsi" w:cs="Arial"/>
          <w:color w:val="434343"/>
        </w:rPr>
        <w:t>Florian, L.</w:t>
      </w:r>
      <w:r w:rsidRPr="009C40FF">
        <w:rPr>
          <w:rFonts w:asciiTheme="majorHAnsi" w:hAnsiTheme="majorHAnsi" w:cs="Arial"/>
          <w:color w:val="434343"/>
        </w:rPr>
        <w:fldChar w:fldCharType="end"/>
      </w:r>
      <w:r w:rsidR="009C40FF">
        <w:rPr>
          <w:rFonts w:asciiTheme="majorHAnsi" w:hAnsiTheme="majorHAnsi" w:cs="Arial"/>
          <w:color w:val="434343"/>
        </w:rPr>
        <w:t>,</w:t>
      </w:r>
      <w:r w:rsidR="007D0E0D" w:rsidRPr="00FB6598">
        <w:rPr>
          <w:rFonts w:asciiTheme="majorHAnsi" w:hAnsiTheme="majorHAnsi" w:cs="Arial"/>
        </w:rPr>
        <w:t xml:space="preserve"> 2010</w:t>
      </w:r>
      <w:r w:rsidR="009C40FF">
        <w:rPr>
          <w:rFonts w:asciiTheme="majorHAnsi" w:hAnsiTheme="majorHAnsi" w:cs="Arial"/>
        </w:rPr>
        <w:t xml:space="preserve">. </w:t>
      </w:r>
      <w:r w:rsidR="007D0E0D" w:rsidRPr="00FB6598">
        <w:rPr>
          <w:rFonts w:asciiTheme="majorHAnsi" w:hAnsiTheme="majorHAnsi" w:cs="Arial"/>
        </w:rPr>
        <w:t xml:space="preserve"> </w:t>
      </w:r>
      <w:hyperlink r:id="rId6" w:history="1">
        <w:r w:rsidR="00FB6598" w:rsidRPr="009C40FF">
          <w:rPr>
            <w:rFonts w:asciiTheme="majorHAnsi" w:hAnsiTheme="majorHAnsi" w:cs="Arial"/>
            <w:bCs/>
          </w:rPr>
          <w:t>The Concept of Inclusive Pedagogy: Transforming the Role of the SENCO</w:t>
        </w:r>
      </w:hyperlink>
      <w:r w:rsidR="009C40FF" w:rsidRPr="009C40FF">
        <w:rPr>
          <w:rFonts w:asciiTheme="majorHAnsi" w:hAnsiTheme="majorHAnsi" w:cs="Arial"/>
          <w:bCs/>
        </w:rPr>
        <w:t xml:space="preserve"> </w:t>
      </w:r>
      <w:r w:rsidR="009C40FF">
        <w:rPr>
          <w:rFonts w:asciiTheme="majorHAnsi" w:hAnsiTheme="majorHAnsi" w:cs="Arial"/>
          <w:bCs/>
          <w:color w:val="19395A"/>
        </w:rPr>
        <w:t xml:space="preserve">in </w:t>
      </w:r>
      <w:r w:rsidR="007D0E0D" w:rsidRPr="008675EA">
        <w:rPr>
          <w:rFonts w:asciiTheme="majorHAnsi" w:hAnsiTheme="majorHAnsi" w:cs="Arial"/>
          <w:i/>
          <w:iCs/>
        </w:rPr>
        <w:t>Transforming the Role of the SENCO.</w:t>
      </w:r>
      <w:r w:rsidR="007D0E0D" w:rsidRPr="008675EA">
        <w:rPr>
          <w:rFonts w:asciiTheme="majorHAnsi" w:hAnsiTheme="majorHAnsi" w:cs="Arial"/>
        </w:rPr>
        <w:t xml:space="preserve"> Hallett, G. (ed.). Berkshire, UK: The Open University Press, p</w:t>
      </w:r>
      <w:r w:rsidR="009C40FF">
        <w:rPr>
          <w:rFonts w:asciiTheme="majorHAnsi" w:hAnsiTheme="majorHAnsi" w:cs="Arial"/>
        </w:rPr>
        <w:t>p</w:t>
      </w:r>
      <w:r w:rsidR="007D0E0D" w:rsidRPr="008675EA">
        <w:rPr>
          <w:rFonts w:asciiTheme="majorHAnsi" w:hAnsiTheme="majorHAnsi" w:cs="Arial"/>
        </w:rPr>
        <w:t xml:space="preserve">. 61-71 </w:t>
      </w:r>
    </w:p>
    <w:p w14:paraId="32EF102B" w14:textId="77777777" w:rsidR="009C40FF" w:rsidRPr="009C40FF" w:rsidRDefault="009C40FF" w:rsidP="007D0E0D">
      <w:pPr>
        <w:widowControl w:val="0"/>
        <w:autoSpaceDE w:val="0"/>
        <w:autoSpaceDN w:val="0"/>
        <w:adjustRightInd w:val="0"/>
        <w:rPr>
          <w:rFonts w:asciiTheme="majorHAnsi" w:hAnsiTheme="majorHAnsi" w:cs="Arial"/>
          <w:bCs/>
          <w:color w:val="19395A"/>
        </w:rPr>
      </w:pPr>
    </w:p>
    <w:p w14:paraId="34C51F6C" w14:textId="50A40464" w:rsidR="007D0E0D" w:rsidRPr="008675EA" w:rsidRDefault="008675EA" w:rsidP="007D0E0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  <w:hyperlink r:id="rId7" w:history="1">
        <w:r w:rsidR="007D0E0D" w:rsidRPr="009C40FF">
          <w:rPr>
            <w:rFonts w:asciiTheme="majorHAnsi" w:hAnsiTheme="majorHAnsi" w:cs="Arial"/>
            <w:color w:val="434343"/>
          </w:rPr>
          <w:t>Florian, L.</w:t>
        </w:r>
      </w:hyperlink>
      <w:r w:rsidR="007D0E0D" w:rsidRPr="008675EA">
        <w:rPr>
          <w:rFonts w:asciiTheme="majorHAnsi" w:hAnsiTheme="majorHAnsi" w:cs="Arial"/>
        </w:rPr>
        <w:t xml:space="preserve"> &amp; Kershner, R. 19 Mar 2009</w:t>
      </w:r>
      <w:r w:rsidR="009C40FF">
        <w:rPr>
          <w:rFonts w:asciiTheme="majorHAnsi" w:hAnsiTheme="majorHAnsi" w:cs="Arial"/>
        </w:rPr>
        <w:t xml:space="preserve">. </w:t>
      </w:r>
      <w:r w:rsidR="007D0E0D" w:rsidRPr="008675EA">
        <w:rPr>
          <w:rFonts w:asciiTheme="majorHAnsi" w:hAnsiTheme="majorHAnsi" w:cs="Arial"/>
        </w:rPr>
        <w:t xml:space="preserve"> </w:t>
      </w:r>
      <w:hyperlink r:id="rId8" w:history="1">
        <w:r w:rsidR="009C40FF" w:rsidRPr="00C610A9">
          <w:rPr>
            <w:rFonts w:asciiTheme="majorHAnsi" w:hAnsiTheme="majorHAnsi" w:cs="Arial"/>
            <w:bCs/>
          </w:rPr>
          <w:t>Inclusive Pedagogy: Knowledge, Values and Educational Policy</w:t>
        </w:r>
      </w:hyperlink>
      <w:r w:rsidR="00C610A9">
        <w:rPr>
          <w:rFonts w:asciiTheme="majorHAnsi" w:hAnsiTheme="majorHAnsi" w:cs="Arial"/>
        </w:rPr>
        <w:t xml:space="preserve"> in </w:t>
      </w:r>
      <w:r w:rsidR="007D0E0D" w:rsidRPr="008675EA">
        <w:rPr>
          <w:rFonts w:asciiTheme="majorHAnsi" w:hAnsiTheme="majorHAnsi" w:cs="Arial"/>
          <w:i/>
          <w:iCs/>
        </w:rPr>
        <w:t>Knowledge, Values and Educational Policy.</w:t>
      </w:r>
      <w:r w:rsidR="007D0E0D" w:rsidRPr="008675EA">
        <w:rPr>
          <w:rFonts w:asciiTheme="majorHAnsi" w:hAnsiTheme="majorHAnsi" w:cs="Arial"/>
        </w:rPr>
        <w:t xml:space="preserve"> Po</w:t>
      </w:r>
      <w:r w:rsidR="00C610A9">
        <w:rPr>
          <w:rFonts w:asciiTheme="majorHAnsi" w:hAnsiTheme="majorHAnsi" w:cs="Arial"/>
        </w:rPr>
        <w:t>rter, J. (ed.). Abingdon, U.K.</w:t>
      </w:r>
      <w:r w:rsidR="007D0E0D" w:rsidRPr="008675EA">
        <w:rPr>
          <w:rFonts w:asciiTheme="majorHAnsi" w:hAnsiTheme="majorHAnsi" w:cs="Arial"/>
        </w:rPr>
        <w:t>: Routledge, (Critical Perspectives on Education)</w:t>
      </w:r>
    </w:p>
    <w:p w14:paraId="095341D0" w14:textId="77777777" w:rsidR="004D77D8" w:rsidRPr="008675EA" w:rsidRDefault="004D77D8" w:rsidP="007D0E0D">
      <w:pPr>
        <w:widowControl w:val="0"/>
        <w:autoSpaceDE w:val="0"/>
        <w:autoSpaceDN w:val="0"/>
        <w:adjustRightInd w:val="0"/>
        <w:rPr>
          <w:rFonts w:asciiTheme="majorHAnsi" w:hAnsiTheme="majorHAnsi" w:cs="Arial"/>
        </w:rPr>
      </w:pPr>
    </w:p>
    <w:p w14:paraId="5A10784A" w14:textId="77777777" w:rsidR="004D77D8" w:rsidRPr="008675EA" w:rsidRDefault="004D77D8" w:rsidP="007D0E0D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</w:rPr>
      </w:pPr>
      <w:proofErr w:type="gramStart"/>
      <w:r w:rsidRPr="00FB6598">
        <w:rPr>
          <w:rFonts w:asciiTheme="majorHAnsi" w:hAnsiTheme="majorHAnsi" w:cs="Georgia"/>
          <w:bCs/>
          <w:color w:val="231821"/>
        </w:rPr>
        <w:t>Hart, S., Dixon, A., Drummond, M.J. and McIntyre, D.</w:t>
      </w:r>
      <w:r w:rsidRPr="008675EA">
        <w:rPr>
          <w:rFonts w:asciiTheme="majorHAnsi" w:hAnsiTheme="majorHAnsi" w:cs="Georgia"/>
          <w:color w:val="231821"/>
        </w:rPr>
        <w:t xml:space="preserve"> (2004) </w:t>
      </w:r>
      <w:r w:rsidRPr="008675EA">
        <w:rPr>
          <w:rFonts w:asciiTheme="majorHAnsi" w:hAnsiTheme="majorHAnsi" w:cs="Georgia"/>
          <w:i/>
          <w:iCs/>
          <w:color w:val="231821"/>
        </w:rPr>
        <w:t>Learning without Limits.</w:t>
      </w:r>
      <w:proofErr w:type="gramEnd"/>
      <w:r w:rsidRPr="008675EA">
        <w:rPr>
          <w:rFonts w:asciiTheme="majorHAnsi" w:hAnsiTheme="majorHAnsi" w:cs="Georgia"/>
          <w:color w:val="231821"/>
        </w:rPr>
        <w:t xml:space="preserve"> Maidenhead: Open University Press</w:t>
      </w:r>
    </w:p>
    <w:sectPr w:rsidR="004D77D8" w:rsidRPr="008675EA" w:rsidSect="007C2B65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40"/>
    <w:rsid w:val="001077CF"/>
    <w:rsid w:val="0019040A"/>
    <w:rsid w:val="00242D74"/>
    <w:rsid w:val="0027269A"/>
    <w:rsid w:val="003064C2"/>
    <w:rsid w:val="003220BB"/>
    <w:rsid w:val="003817F1"/>
    <w:rsid w:val="003859ED"/>
    <w:rsid w:val="003B0065"/>
    <w:rsid w:val="004329B0"/>
    <w:rsid w:val="00487969"/>
    <w:rsid w:val="004C30B4"/>
    <w:rsid w:val="004D77D8"/>
    <w:rsid w:val="004E2940"/>
    <w:rsid w:val="00525AA4"/>
    <w:rsid w:val="00612928"/>
    <w:rsid w:val="006526DC"/>
    <w:rsid w:val="007561A5"/>
    <w:rsid w:val="007B272C"/>
    <w:rsid w:val="007C2B65"/>
    <w:rsid w:val="007D0E0D"/>
    <w:rsid w:val="008568A9"/>
    <w:rsid w:val="00861996"/>
    <w:rsid w:val="008675EA"/>
    <w:rsid w:val="008A109C"/>
    <w:rsid w:val="00915E88"/>
    <w:rsid w:val="0093662C"/>
    <w:rsid w:val="009A7FF2"/>
    <w:rsid w:val="009C40FF"/>
    <w:rsid w:val="00A54762"/>
    <w:rsid w:val="00A60116"/>
    <w:rsid w:val="00A65BC5"/>
    <w:rsid w:val="00C06E27"/>
    <w:rsid w:val="00C11CFB"/>
    <w:rsid w:val="00C51845"/>
    <w:rsid w:val="00C610A9"/>
    <w:rsid w:val="00DB3A37"/>
    <w:rsid w:val="00DB7FD3"/>
    <w:rsid w:val="00DC0951"/>
    <w:rsid w:val="00F05F92"/>
    <w:rsid w:val="00F47DAB"/>
    <w:rsid w:val="00FB6598"/>
    <w:rsid w:val="00FD0FD2"/>
    <w:rsid w:val="00FE4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C0EA43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7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A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476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47DA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s://www.european-agency.org/publications/ereports/international-conference-reflections-from-researchers" TargetMode="External"/><Relationship Id="rId6" Type="http://schemas.openxmlformats.org/officeDocument/2006/relationships/hyperlink" Target="http://www.research.ed.ac.uk/portal/en/publications/the-concept-of-inclusive-pedagogy(9a93b3ca-7bee-43af-8c1b-1237fb832f7c).html" TargetMode="External"/><Relationship Id="rId7" Type="http://schemas.openxmlformats.org/officeDocument/2006/relationships/hyperlink" Target="http://www.research.ed.ac.uk/portal/en/persons/lani-florian(5f5105d9-13b6-46a5-aa35-670184dd1753).html" TargetMode="External"/><Relationship Id="rId8" Type="http://schemas.openxmlformats.org/officeDocument/2006/relationships/hyperlink" Target="http://www.research.ed.ac.uk/portal/en/publications/inclusive-pedagogy(b8edc151-024b-4bb6-abe5-828a27e3c630).html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520</Words>
  <Characters>2968</Characters>
  <Application>Microsoft Macintosh Word</Application>
  <DocSecurity>0</DocSecurity>
  <Lines>24</Lines>
  <Paragraphs>6</Paragraphs>
  <ScaleCrop>false</ScaleCrop>
  <Company>EU Agency</Company>
  <LinksUpToDate>false</LinksUpToDate>
  <CharactersWithSpaces>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Verity Donnelly</dc:creator>
  <cp:keywords/>
  <dc:description/>
  <cp:lastModifiedBy>Verity Donnelly</cp:lastModifiedBy>
  <cp:revision>2</cp:revision>
  <dcterms:created xsi:type="dcterms:W3CDTF">2015-07-27T10:43:00Z</dcterms:created>
  <dcterms:modified xsi:type="dcterms:W3CDTF">2015-07-27T10:43:00Z</dcterms:modified>
</cp:coreProperties>
</file>